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156D" w14:textId="37C0DAC9" w:rsidR="00864B80" w:rsidRPr="00E64FF6" w:rsidRDefault="00864B80" w:rsidP="00864B80">
      <w:pPr>
        <w:rPr>
          <w:b/>
          <w:sz w:val="28"/>
          <w:szCs w:val="28"/>
        </w:rPr>
      </w:pPr>
      <w:bookmarkStart w:id="0" w:name="_GoBack"/>
      <w:bookmarkEnd w:id="0"/>
      <w:r w:rsidRPr="00E64FF6">
        <w:rPr>
          <w:b/>
          <w:sz w:val="28"/>
          <w:szCs w:val="28"/>
        </w:rPr>
        <w:t xml:space="preserve">Kommissorium for de regionale hjortevildtgrupper </w:t>
      </w:r>
    </w:p>
    <w:p w14:paraId="4D209D8F" w14:textId="77777777" w:rsidR="00864B80" w:rsidRDefault="00864B80" w:rsidP="00864B80"/>
    <w:p w14:paraId="7749622B" w14:textId="77777777" w:rsidR="00A837AA" w:rsidRPr="00144362" w:rsidRDefault="00864B80">
      <w:pPr>
        <w:rPr>
          <w:rFonts w:cs="Arial"/>
          <w:color w:val="000000"/>
        </w:rPr>
      </w:pPr>
      <w:r w:rsidRPr="00144362">
        <w:rPr>
          <w:rFonts w:cs="Arial"/>
          <w:color w:val="000000"/>
        </w:rPr>
        <w:t>Vildtforvaltningsrådet har neds</w:t>
      </w:r>
      <w:r w:rsidR="00144362" w:rsidRPr="00144362">
        <w:rPr>
          <w:rFonts w:cs="Arial"/>
          <w:color w:val="000000"/>
        </w:rPr>
        <w:t>a</w:t>
      </w:r>
      <w:r w:rsidRPr="00144362">
        <w:rPr>
          <w:rFonts w:cs="Arial"/>
          <w:color w:val="000000"/>
        </w:rPr>
        <w:t xml:space="preserve">t 12 regionale hjortevildtgrupper, som skal </w:t>
      </w:r>
      <w:r w:rsidR="00144362">
        <w:rPr>
          <w:rFonts w:cs="Arial"/>
          <w:color w:val="000000"/>
        </w:rPr>
        <w:t xml:space="preserve">medvirke til at </w:t>
      </w:r>
      <w:r w:rsidRPr="00144362">
        <w:rPr>
          <w:rFonts w:cs="Arial"/>
          <w:color w:val="000000"/>
        </w:rPr>
        <w:t>sikre en bæredygtig forvaltning af då- og kronvildt i Danmark.</w:t>
      </w:r>
    </w:p>
    <w:p w14:paraId="55481484" w14:textId="77777777" w:rsidR="00864B80" w:rsidRPr="00144362" w:rsidRDefault="00864B80">
      <w:pPr>
        <w:rPr>
          <w:rFonts w:cs="Arial"/>
          <w:color w:val="000000"/>
        </w:rPr>
      </w:pPr>
    </w:p>
    <w:p w14:paraId="4947E066" w14:textId="77777777" w:rsidR="00864B80" w:rsidRPr="00144362" w:rsidRDefault="00864B80">
      <w:pPr>
        <w:rPr>
          <w:rFonts w:cs="Arial"/>
          <w:color w:val="000000"/>
        </w:rPr>
      </w:pPr>
      <w:r w:rsidRPr="00144362">
        <w:rPr>
          <w:rFonts w:cs="Arial"/>
          <w:color w:val="000000"/>
        </w:rPr>
        <w:t xml:space="preserve">Formålet med grupperne er; </w:t>
      </w:r>
    </w:p>
    <w:p w14:paraId="3253A81D" w14:textId="06037CAE" w:rsidR="008861F6" w:rsidRDefault="008861F6" w:rsidP="00144362">
      <w:pPr>
        <w:pStyle w:val="Listeafsnit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>At fastsætte regionale mål for hjortevildtet, der udmønter de nationale målsætninger</w:t>
      </w:r>
      <w:r w:rsidR="002B79C5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14:paraId="59961022" w14:textId="4FD67F04" w:rsidR="0033135C" w:rsidRPr="00144362" w:rsidRDefault="0033135C" w:rsidP="0033135C">
      <w:pPr>
        <w:pStyle w:val="Listeafsnit"/>
        <w:numPr>
          <w:ilvl w:val="0"/>
          <w:numId w:val="5"/>
        </w:numPr>
        <w:rPr>
          <w:rFonts w:cs="Arial"/>
          <w:color w:val="000000"/>
        </w:rPr>
      </w:pPr>
      <w:r w:rsidRPr="00144362">
        <w:rPr>
          <w:rFonts w:cs="Arial"/>
          <w:color w:val="000000"/>
        </w:rPr>
        <w:t xml:space="preserve">At medvirke til at skabe et overblik over </w:t>
      </w:r>
      <w:r w:rsidR="005F7FEC">
        <w:rPr>
          <w:rFonts w:cs="Arial"/>
          <w:color w:val="000000"/>
        </w:rPr>
        <w:t>hjortevildt</w:t>
      </w:r>
      <w:r w:rsidRPr="00144362">
        <w:rPr>
          <w:rFonts w:cs="Arial"/>
          <w:color w:val="000000"/>
        </w:rPr>
        <w:t xml:space="preserve"> </w:t>
      </w:r>
      <w:r w:rsidR="005F7FEC">
        <w:rPr>
          <w:rFonts w:cs="Arial"/>
          <w:color w:val="000000"/>
        </w:rPr>
        <w:t>o</w:t>
      </w:r>
      <w:r w:rsidRPr="00144362">
        <w:rPr>
          <w:rFonts w:cs="Arial"/>
          <w:color w:val="000000"/>
        </w:rPr>
        <w:t xml:space="preserve">g </w:t>
      </w:r>
      <w:r w:rsidR="005F7FEC">
        <w:rPr>
          <w:rFonts w:cs="Arial"/>
          <w:color w:val="000000"/>
        </w:rPr>
        <w:t xml:space="preserve">hjortevildtets </w:t>
      </w:r>
      <w:r w:rsidRPr="00144362">
        <w:rPr>
          <w:rFonts w:cs="Arial"/>
          <w:color w:val="000000"/>
        </w:rPr>
        <w:t>udvikling og sammensætning.</w:t>
      </w:r>
    </w:p>
    <w:p w14:paraId="6CF5C1F7" w14:textId="51A9F73D" w:rsidR="00025AEC" w:rsidRDefault="00025AEC" w:rsidP="00144362">
      <w:pPr>
        <w:pStyle w:val="Listeafsnit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At søge konsensus om mål og midler </w:t>
      </w:r>
      <w:r w:rsidR="00A21924">
        <w:rPr>
          <w:rFonts w:cs="Arial"/>
          <w:color w:val="000000"/>
        </w:rPr>
        <w:t xml:space="preserve">samt løbende </w:t>
      </w:r>
      <w:r>
        <w:rPr>
          <w:rFonts w:cs="Arial"/>
          <w:color w:val="000000"/>
        </w:rPr>
        <w:t xml:space="preserve">evaluere fremdriften.  </w:t>
      </w:r>
    </w:p>
    <w:p w14:paraId="2B1F03DD" w14:textId="7D7E5070" w:rsidR="00144362" w:rsidRPr="00144362" w:rsidRDefault="00144362" w:rsidP="00144362">
      <w:pPr>
        <w:pStyle w:val="Listeafsnit"/>
        <w:numPr>
          <w:ilvl w:val="0"/>
          <w:numId w:val="5"/>
        </w:numPr>
        <w:rPr>
          <w:rFonts w:cs="Arial"/>
          <w:color w:val="000000"/>
        </w:rPr>
      </w:pPr>
      <w:r w:rsidRPr="00144362">
        <w:rPr>
          <w:rFonts w:cs="Arial"/>
          <w:color w:val="000000"/>
        </w:rPr>
        <w:t>At udbrede</w:t>
      </w:r>
      <w:r w:rsidR="00A44A06">
        <w:rPr>
          <w:rFonts w:cs="Arial"/>
          <w:color w:val="000000"/>
        </w:rPr>
        <w:t xml:space="preserve"> </w:t>
      </w:r>
      <w:r w:rsidRPr="00144362">
        <w:rPr>
          <w:rFonts w:cs="Arial"/>
          <w:color w:val="000000"/>
        </w:rPr>
        <w:t>kendskabet til De Jagtetiske Regler</w:t>
      </w:r>
      <w:r w:rsidR="00A44A06">
        <w:rPr>
          <w:rFonts w:cs="Arial"/>
          <w:color w:val="000000"/>
        </w:rPr>
        <w:t>.</w:t>
      </w:r>
      <w:r w:rsidR="000979A7">
        <w:rPr>
          <w:rFonts w:cs="Arial"/>
          <w:color w:val="000000"/>
        </w:rPr>
        <w:t xml:space="preserve">          </w:t>
      </w:r>
    </w:p>
    <w:p w14:paraId="5FE3F4BF" w14:textId="77777777" w:rsidR="00864B80" w:rsidRPr="00144362" w:rsidRDefault="00864B80" w:rsidP="00144362">
      <w:pPr>
        <w:pStyle w:val="Listeafsnit"/>
        <w:numPr>
          <w:ilvl w:val="0"/>
          <w:numId w:val="5"/>
        </w:numPr>
        <w:rPr>
          <w:rFonts w:cs="Arial"/>
          <w:color w:val="000000"/>
        </w:rPr>
      </w:pPr>
      <w:r w:rsidRPr="00144362">
        <w:rPr>
          <w:rFonts w:cs="Arial"/>
          <w:color w:val="000000"/>
        </w:rPr>
        <w:t>At medvirke til at skabe overblik over afskydningen.</w:t>
      </w:r>
    </w:p>
    <w:p w14:paraId="47313DD2" w14:textId="007ECB10" w:rsidR="00864B80" w:rsidRDefault="00864B80" w:rsidP="00144362">
      <w:pPr>
        <w:pStyle w:val="Listeafsnit"/>
        <w:numPr>
          <w:ilvl w:val="0"/>
          <w:numId w:val="5"/>
        </w:numPr>
        <w:rPr>
          <w:rFonts w:cs="Arial"/>
          <w:color w:val="000000"/>
        </w:rPr>
      </w:pPr>
      <w:r w:rsidRPr="0033135C">
        <w:rPr>
          <w:rFonts w:cs="Arial"/>
          <w:color w:val="000000"/>
        </w:rPr>
        <w:t>At medvirke til at skabe overblik over de skader som dyrene forvolder i jordbruget.</w:t>
      </w:r>
    </w:p>
    <w:p w14:paraId="1B40C782" w14:textId="7BC707D1" w:rsidR="000A1D2E" w:rsidRPr="0033135C" w:rsidRDefault="000A1D2E" w:rsidP="00144362">
      <w:pPr>
        <w:pStyle w:val="Listeafsnit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At fremme lokale initiativer med forsøg til </w:t>
      </w:r>
      <w:r w:rsidR="006C0154">
        <w:rPr>
          <w:rFonts w:cs="Arial"/>
          <w:color w:val="000000"/>
        </w:rPr>
        <w:t xml:space="preserve">fælles </w:t>
      </w:r>
      <w:r w:rsidR="006C0154" w:rsidRPr="002B79C5">
        <w:rPr>
          <w:rFonts w:cs="Arial"/>
          <w:color w:val="000000"/>
        </w:rPr>
        <w:t>f</w:t>
      </w:r>
      <w:r w:rsidRPr="002B79C5">
        <w:rPr>
          <w:rFonts w:cs="Arial"/>
          <w:color w:val="000000"/>
        </w:rPr>
        <w:t>orvaltning</w:t>
      </w:r>
      <w:r w:rsidR="00A47347" w:rsidRPr="002B79C5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14:paraId="4FE43FDA" w14:textId="39117F3C" w:rsidR="00864B80" w:rsidRPr="00144362" w:rsidRDefault="00864B80" w:rsidP="003B1DF4">
      <w:pPr>
        <w:pStyle w:val="Listeafsnit"/>
        <w:rPr>
          <w:rFonts w:cs="Arial"/>
          <w:color w:val="000000"/>
        </w:rPr>
      </w:pPr>
    </w:p>
    <w:p w14:paraId="79BD768F" w14:textId="76B2DAB1" w:rsidR="00864B80" w:rsidRPr="00144362" w:rsidRDefault="00864B80">
      <w:r w:rsidRPr="00144362">
        <w:rPr>
          <w:rFonts w:cs="Arial"/>
          <w:color w:val="000000"/>
        </w:rPr>
        <w:t>For hver region nedsættes en arbejdsgruppe bestående af 6 personer, dækkende følgende foreninger, organisationer</w:t>
      </w:r>
      <w:r w:rsidR="00071FAC">
        <w:rPr>
          <w:rFonts w:cs="Arial"/>
          <w:color w:val="000000"/>
        </w:rPr>
        <w:t>,</w:t>
      </w:r>
      <w:r w:rsidRPr="00144362">
        <w:rPr>
          <w:rFonts w:cs="Arial"/>
          <w:color w:val="000000"/>
        </w:rPr>
        <w:t xml:space="preserve"> m.v.:</w:t>
      </w:r>
    </w:p>
    <w:p w14:paraId="747A4C00" w14:textId="77777777" w:rsidR="00864B80" w:rsidRPr="00144362" w:rsidRDefault="00864B80" w:rsidP="00BB070C">
      <w:pPr>
        <w:ind w:firstLine="1304"/>
      </w:pPr>
      <w:r w:rsidRPr="00144362">
        <w:t>1 repræsentant for Danmarks Jægerforbund.</w:t>
      </w:r>
    </w:p>
    <w:p w14:paraId="12C29D1B" w14:textId="77777777" w:rsidR="00864B80" w:rsidRPr="00144362" w:rsidRDefault="00864B80" w:rsidP="00BB070C">
      <w:pPr>
        <w:ind w:firstLine="1304"/>
      </w:pPr>
      <w:r w:rsidRPr="00144362">
        <w:t>1 repræsentanter for Dansk Landbrug.</w:t>
      </w:r>
    </w:p>
    <w:p w14:paraId="4F11C716" w14:textId="77777777" w:rsidR="00864B80" w:rsidRPr="00144362" w:rsidRDefault="00864B80" w:rsidP="00BB070C">
      <w:pPr>
        <w:ind w:firstLine="1304"/>
      </w:pPr>
      <w:r w:rsidRPr="00144362">
        <w:t>1 repræsentant for Dansk Skovforening.</w:t>
      </w:r>
    </w:p>
    <w:p w14:paraId="780F6C42" w14:textId="77777777" w:rsidR="00864B80" w:rsidRPr="00144362" w:rsidRDefault="00864B80" w:rsidP="00BB070C">
      <w:pPr>
        <w:ind w:firstLine="1304"/>
      </w:pPr>
      <w:r w:rsidRPr="00144362">
        <w:t>1 repræsentant, der i fællesskab udpeges af Dansk Landbrug og Dansk Skovforening.</w:t>
      </w:r>
    </w:p>
    <w:p w14:paraId="02B914F2" w14:textId="2DB5EDE3" w:rsidR="00864B80" w:rsidRDefault="00864B80" w:rsidP="00BB070C">
      <w:pPr>
        <w:ind w:left="1304"/>
      </w:pPr>
      <w:r w:rsidRPr="00144362">
        <w:t>2 repræsentanter med biologisk og jagtmæssig indsigt, dækkende d</w:t>
      </w:r>
      <w:r w:rsidRPr="00670B06">
        <w:t>e grønne foreninger i Vildtforvaltningsrådet, heraf mindst 1 person fra Danmarks Naturfredningsforening.</w:t>
      </w:r>
    </w:p>
    <w:p w14:paraId="116529DC" w14:textId="77777777" w:rsidR="004E340D" w:rsidRDefault="004E340D" w:rsidP="008D3566"/>
    <w:p w14:paraId="17A82B85" w14:textId="046DAD23" w:rsidR="00A36917" w:rsidRDefault="004E340D" w:rsidP="008D3566">
      <w:r>
        <w:t xml:space="preserve">De enkelte medlemmer skal have </w:t>
      </w:r>
      <w:r w:rsidR="00A44A06">
        <w:t xml:space="preserve">regional </w:t>
      </w:r>
      <w:r>
        <w:t xml:space="preserve">indsigt samt repræsentere deres organisationers holdning i gruppen. </w:t>
      </w:r>
      <w:r w:rsidR="00A36917" w:rsidRPr="00847056">
        <w:t xml:space="preserve">Når gruppens medlemmer er udpeget vælges </w:t>
      </w:r>
      <w:r w:rsidR="00747052">
        <w:t xml:space="preserve">en </w:t>
      </w:r>
      <w:r w:rsidR="00A36917" w:rsidRPr="00847056">
        <w:t>formand</w:t>
      </w:r>
      <w:r w:rsidR="00747052">
        <w:t xml:space="preserve"> og næstformand </w:t>
      </w:r>
      <w:r w:rsidR="00A36917" w:rsidRPr="00847056">
        <w:t>af gruppens midte. Formand</w:t>
      </w:r>
      <w:r w:rsidR="00747052">
        <w:t xml:space="preserve"> og næstformand</w:t>
      </w:r>
      <w:r w:rsidR="00A36917" w:rsidRPr="00847056">
        <w:t xml:space="preserve"> vælges på baggrund af simpelt flertal. Formand</w:t>
      </w:r>
      <w:r w:rsidR="00747052">
        <w:t xml:space="preserve"> og næstformand </w:t>
      </w:r>
      <w:r w:rsidR="00A36917" w:rsidRPr="00847056">
        <w:t xml:space="preserve">er som minimum på valg én gang hvert fjerde år. En formand </w:t>
      </w:r>
      <w:r w:rsidR="00747052">
        <w:t xml:space="preserve">eller næstformand </w:t>
      </w:r>
      <w:r w:rsidR="00A36917" w:rsidRPr="00847056">
        <w:t xml:space="preserve">kan </w:t>
      </w:r>
      <w:r w:rsidR="00A36917">
        <w:t xml:space="preserve">ikke </w:t>
      </w:r>
      <w:r w:rsidR="00A36917" w:rsidRPr="00847056">
        <w:t>have et flertal i gruppen imod sig</w:t>
      </w:r>
      <w:r w:rsidR="00A36917">
        <w:t xml:space="preserve">. </w:t>
      </w:r>
    </w:p>
    <w:p w14:paraId="32684EFA" w14:textId="77777777" w:rsidR="00864B80" w:rsidRPr="00144362" w:rsidRDefault="00864B80" w:rsidP="00864B80">
      <w:pPr>
        <w:pStyle w:val="Listeafsnit"/>
        <w:rPr>
          <w:rFonts w:cs="Arial"/>
          <w:color w:val="000000"/>
        </w:rPr>
      </w:pPr>
    </w:p>
    <w:p w14:paraId="66AAAD8D" w14:textId="7E97CAD0" w:rsidR="00864B80" w:rsidRPr="00144362" w:rsidRDefault="00864B80" w:rsidP="00864B80">
      <w:pPr>
        <w:rPr>
          <w:rFonts w:cs="Arial"/>
          <w:color w:val="000000"/>
        </w:rPr>
      </w:pPr>
      <w:r w:rsidRPr="00144362">
        <w:rPr>
          <w:rFonts w:cs="Arial"/>
          <w:color w:val="000000"/>
        </w:rPr>
        <w:t xml:space="preserve">Samtlige regionale </w:t>
      </w:r>
      <w:r w:rsidR="00FC1B24">
        <w:rPr>
          <w:rFonts w:cs="Arial"/>
          <w:color w:val="000000"/>
        </w:rPr>
        <w:t xml:space="preserve">hjortevildtgrupper </w:t>
      </w:r>
      <w:r w:rsidRPr="00144362">
        <w:rPr>
          <w:rFonts w:cs="Arial"/>
          <w:color w:val="000000"/>
        </w:rPr>
        <w:t xml:space="preserve">afrapporterer årligt sine aktiviteter til </w:t>
      </w:r>
      <w:r w:rsidR="002002FB">
        <w:rPr>
          <w:rFonts w:cs="Arial"/>
          <w:color w:val="000000"/>
        </w:rPr>
        <w:t xml:space="preserve">den Nationale gruppe der herefter afrapporterer til </w:t>
      </w:r>
      <w:r w:rsidRPr="00144362">
        <w:rPr>
          <w:rFonts w:cs="Arial"/>
          <w:color w:val="000000"/>
        </w:rPr>
        <w:t>Vildtforvaltningsrådet</w:t>
      </w:r>
      <w:r w:rsidR="0069584B">
        <w:rPr>
          <w:rFonts w:cs="Arial"/>
          <w:color w:val="000000"/>
        </w:rPr>
        <w:t>.</w:t>
      </w:r>
      <w:r w:rsidR="00144362">
        <w:rPr>
          <w:rFonts w:cs="Arial"/>
          <w:color w:val="000000"/>
        </w:rPr>
        <w:t xml:space="preserve"> </w:t>
      </w:r>
    </w:p>
    <w:p w14:paraId="3CD0E72B" w14:textId="77777777" w:rsidR="00864B80" w:rsidRPr="00144362" w:rsidRDefault="00864B80"/>
    <w:p w14:paraId="35413A82" w14:textId="0BFBE3BD" w:rsidR="00864B80" w:rsidRPr="00144362" w:rsidRDefault="00BB070C">
      <w:r w:rsidRPr="00144362">
        <w:rPr>
          <w:rFonts w:cs="Arial"/>
          <w:color w:val="000000"/>
        </w:rPr>
        <w:t xml:space="preserve">Naturstyrelsen </w:t>
      </w:r>
      <w:r w:rsidR="00864B80" w:rsidRPr="00144362">
        <w:rPr>
          <w:rFonts w:cs="Arial"/>
          <w:color w:val="000000"/>
        </w:rPr>
        <w:t>v</w:t>
      </w:r>
      <w:r w:rsidRPr="00144362">
        <w:rPr>
          <w:rFonts w:cs="Arial"/>
          <w:color w:val="000000"/>
        </w:rPr>
        <w:t>aretager sekretariatsfunktionen og afholder fællesomkostningerne</w:t>
      </w:r>
      <w:r w:rsidR="00C021C6">
        <w:rPr>
          <w:rFonts w:cs="Arial"/>
          <w:color w:val="000000"/>
        </w:rPr>
        <w:t xml:space="preserve"> til </w:t>
      </w:r>
      <w:r w:rsidRPr="00144362">
        <w:rPr>
          <w:rFonts w:cs="Arial"/>
          <w:color w:val="000000"/>
        </w:rPr>
        <w:t>gruppernes møder</w:t>
      </w:r>
      <w:r w:rsidR="00C021C6">
        <w:rPr>
          <w:rFonts w:cs="Arial"/>
          <w:color w:val="000000"/>
        </w:rPr>
        <w:t>.</w:t>
      </w:r>
      <w:r w:rsidRPr="00144362">
        <w:rPr>
          <w:rFonts w:cs="Arial"/>
          <w:color w:val="000000"/>
        </w:rPr>
        <w:t xml:space="preserve"> Møder afholdes efter behov</w:t>
      </w:r>
      <w:r w:rsidR="006968C1">
        <w:rPr>
          <w:rFonts w:cs="Arial"/>
          <w:color w:val="000000"/>
        </w:rPr>
        <w:t xml:space="preserve"> </w:t>
      </w:r>
      <w:r w:rsidR="00DF0DD2">
        <w:rPr>
          <w:rFonts w:cs="Arial"/>
          <w:color w:val="000000"/>
        </w:rPr>
        <w:t>og efter aftale med sekretariatet</w:t>
      </w:r>
      <w:r w:rsidRPr="00144362">
        <w:rPr>
          <w:rFonts w:cs="Arial"/>
          <w:color w:val="000000"/>
        </w:rPr>
        <w:t xml:space="preserve">. En gang årligt tilstræbes der afholdt en større fælles tema/undervisningsdag med deltagelse af alle grupper.     </w:t>
      </w:r>
      <w:r w:rsidR="00864B80" w:rsidRPr="00144362">
        <w:rPr>
          <w:rFonts w:cs="Arial"/>
          <w:color w:val="000000"/>
        </w:rPr>
        <w:t xml:space="preserve"> </w:t>
      </w:r>
    </w:p>
    <w:p w14:paraId="226E578F" w14:textId="72D3AC65" w:rsidR="00864B80" w:rsidRDefault="00864B80"/>
    <w:p w14:paraId="3D8986C4" w14:textId="5C38C1BF" w:rsidR="005F7FEC" w:rsidRPr="00144362" w:rsidRDefault="005F7FEC">
      <w:r>
        <w:t xml:space="preserve">Bemandingen </w:t>
      </w:r>
      <w:r w:rsidR="00F652DE">
        <w:t>i</w:t>
      </w:r>
      <w:r>
        <w:t xml:space="preserve"> hjortevildtgrupperne tages op hver fjerde år og følger</w:t>
      </w:r>
      <w:r w:rsidR="008960A9">
        <w:t xml:space="preserve"> </w:t>
      </w:r>
      <w:r>
        <w:t>Vildtforvaltningsrådets cyklus.</w:t>
      </w:r>
    </w:p>
    <w:p w14:paraId="5728AD1C" w14:textId="530099E7" w:rsidR="00203FC9" w:rsidRDefault="00203FC9"/>
    <w:p w14:paraId="4E85E503" w14:textId="77777777" w:rsidR="0023275B" w:rsidRDefault="0023275B"/>
    <w:p w14:paraId="01AF75C4" w14:textId="77777777" w:rsidR="0023275B" w:rsidRDefault="0023275B"/>
    <w:p w14:paraId="4345933B" w14:textId="77777777" w:rsidR="0023275B" w:rsidRDefault="0023275B"/>
    <w:p w14:paraId="5F2E0CA9" w14:textId="77777777" w:rsidR="00203FC9" w:rsidRDefault="00203FC9"/>
    <w:p w14:paraId="04A89227" w14:textId="77777777" w:rsidR="00203FC9" w:rsidRDefault="00203FC9"/>
    <w:p w14:paraId="51FBA514" w14:textId="77777777" w:rsidR="00203FC9" w:rsidRDefault="00203FC9"/>
    <w:p w14:paraId="3DF8D1F9" w14:textId="77777777" w:rsidR="00203FC9" w:rsidRDefault="00203FC9"/>
    <w:p w14:paraId="0D9C11E8" w14:textId="77777777" w:rsidR="00203FC9" w:rsidRDefault="00203FC9"/>
    <w:p w14:paraId="726FA01F" w14:textId="77777777" w:rsidR="00042703" w:rsidRPr="0023275B" w:rsidRDefault="00042703">
      <w:pPr>
        <w:rPr>
          <w:color w:val="FF0000"/>
        </w:rPr>
      </w:pPr>
    </w:p>
    <w:sectPr w:rsidR="00042703" w:rsidRPr="0023275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9671" w14:textId="77777777" w:rsidR="008E179C" w:rsidRDefault="008E179C" w:rsidP="0033135C">
      <w:pPr>
        <w:spacing w:line="240" w:lineRule="auto"/>
      </w:pPr>
      <w:r>
        <w:separator/>
      </w:r>
    </w:p>
  </w:endnote>
  <w:endnote w:type="continuationSeparator" w:id="0">
    <w:p w14:paraId="097208F8" w14:textId="77777777" w:rsidR="008E179C" w:rsidRDefault="008E179C" w:rsidP="0033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EB1C" w14:textId="77777777" w:rsidR="008E179C" w:rsidRDefault="008E179C" w:rsidP="0033135C">
      <w:pPr>
        <w:spacing w:line="240" w:lineRule="auto"/>
      </w:pPr>
      <w:r>
        <w:separator/>
      </w:r>
    </w:p>
  </w:footnote>
  <w:footnote w:type="continuationSeparator" w:id="0">
    <w:p w14:paraId="55A8F20B" w14:textId="77777777" w:rsidR="008E179C" w:rsidRDefault="008E179C" w:rsidP="00331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7116" w14:textId="77777777" w:rsidR="00D36EFF" w:rsidRDefault="00D36EFF">
    <w:pPr>
      <w:pStyle w:val="Sidehoved"/>
    </w:pPr>
    <w:proofErr w:type="spellStart"/>
    <w:r>
      <w:t>Alars</w:t>
    </w:r>
    <w:proofErr w:type="spellEnd"/>
  </w:p>
  <w:p w14:paraId="14844F4F" w14:textId="77777777" w:rsidR="00D36EFF" w:rsidRDefault="00D36EFF">
    <w:pPr>
      <w:pStyle w:val="Sidehoved"/>
    </w:pPr>
    <w:r>
      <w:t xml:space="preserve">Arter og Naturbeskyttelse </w:t>
    </w:r>
  </w:p>
  <w:p w14:paraId="32E335E8" w14:textId="1F771DD9" w:rsidR="00D36EFF" w:rsidRDefault="00D36EFF">
    <w:pPr>
      <w:pStyle w:val="Sidehoved"/>
    </w:pPr>
    <w:r>
      <w:t xml:space="preserve">Den </w:t>
    </w:r>
    <w:r w:rsidR="00EC0D5F">
      <w:t>6. marts</w:t>
    </w:r>
    <w:r w:rsidR="003B1DF4">
      <w:t xml:space="preserve"> </w:t>
    </w:r>
    <w:r>
      <w:t>20</w:t>
    </w:r>
    <w:r w:rsidR="003B1DF4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38A"/>
    <w:multiLevelType w:val="multilevel"/>
    <w:tmpl w:val="D41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908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40" w:hanging="454"/>
      </w:pPr>
      <w:rPr>
        <w:rFonts w:ascii="Symbol" w:hAnsi="Symbol" w:hint="default"/>
      </w:rPr>
    </w:lvl>
  </w:abstractNum>
  <w:abstractNum w:abstractNumId="2" w15:restartNumberingAfterBreak="0">
    <w:nsid w:val="24AE5F10"/>
    <w:multiLevelType w:val="multilevel"/>
    <w:tmpl w:val="7E6A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010E6"/>
    <w:multiLevelType w:val="hybridMultilevel"/>
    <w:tmpl w:val="F2903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7F04"/>
    <w:multiLevelType w:val="hybridMultilevel"/>
    <w:tmpl w:val="103880CA"/>
    <w:lvl w:ilvl="0" w:tplc="1388CF6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410C"/>
    <w:multiLevelType w:val="multilevel"/>
    <w:tmpl w:val="495C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80"/>
    <w:rsid w:val="00025AEC"/>
    <w:rsid w:val="00042703"/>
    <w:rsid w:val="00071FAC"/>
    <w:rsid w:val="000979A7"/>
    <w:rsid w:val="000A1D2E"/>
    <w:rsid w:val="000B5254"/>
    <w:rsid w:val="00116D1B"/>
    <w:rsid w:val="0013543D"/>
    <w:rsid w:val="00144362"/>
    <w:rsid w:val="0014715D"/>
    <w:rsid w:val="001838AD"/>
    <w:rsid w:val="001A5F3A"/>
    <w:rsid w:val="001F736C"/>
    <w:rsid w:val="002002FB"/>
    <w:rsid w:val="00203FC9"/>
    <w:rsid w:val="00211C5A"/>
    <w:rsid w:val="0023275B"/>
    <w:rsid w:val="00297C43"/>
    <w:rsid w:val="002B1822"/>
    <w:rsid w:val="002B79C5"/>
    <w:rsid w:val="003017A2"/>
    <w:rsid w:val="0033135C"/>
    <w:rsid w:val="0038113F"/>
    <w:rsid w:val="00396200"/>
    <w:rsid w:val="003A16B0"/>
    <w:rsid w:val="003B1DF4"/>
    <w:rsid w:val="003E51DC"/>
    <w:rsid w:val="003E73FF"/>
    <w:rsid w:val="00454C21"/>
    <w:rsid w:val="004645E7"/>
    <w:rsid w:val="004E340D"/>
    <w:rsid w:val="005023AE"/>
    <w:rsid w:val="00504CD6"/>
    <w:rsid w:val="00507AC8"/>
    <w:rsid w:val="00537B29"/>
    <w:rsid w:val="00547701"/>
    <w:rsid w:val="005818E7"/>
    <w:rsid w:val="005A313E"/>
    <w:rsid w:val="005B00A5"/>
    <w:rsid w:val="005B50E6"/>
    <w:rsid w:val="005C25BB"/>
    <w:rsid w:val="005C2648"/>
    <w:rsid w:val="005D2CE2"/>
    <w:rsid w:val="005D4CD9"/>
    <w:rsid w:val="005F7FEC"/>
    <w:rsid w:val="0060311B"/>
    <w:rsid w:val="00637170"/>
    <w:rsid w:val="00670B06"/>
    <w:rsid w:val="00683C55"/>
    <w:rsid w:val="0069584B"/>
    <w:rsid w:val="006968C1"/>
    <w:rsid w:val="006C0154"/>
    <w:rsid w:val="006F13B4"/>
    <w:rsid w:val="00747052"/>
    <w:rsid w:val="00796706"/>
    <w:rsid w:val="007D46BA"/>
    <w:rsid w:val="00864B80"/>
    <w:rsid w:val="008861F6"/>
    <w:rsid w:val="008960A9"/>
    <w:rsid w:val="008A0745"/>
    <w:rsid w:val="008D3566"/>
    <w:rsid w:val="008E179C"/>
    <w:rsid w:val="0090499F"/>
    <w:rsid w:val="00972C82"/>
    <w:rsid w:val="009C41CF"/>
    <w:rsid w:val="009C79A2"/>
    <w:rsid w:val="009D1B99"/>
    <w:rsid w:val="009F4FC6"/>
    <w:rsid w:val="00A21924"/>
    <w:rsid w:val="00A31823"/>
    <w:rsid w:val="00A36917"/>
    <w:rsid w:val="00A44A06"/>
    <w:rsid w:val="00A47347"/>
    <w:rsid w:val="00A6636A"/>
    <w:rsid w:val="00A96463"/>
    <w:rsid w:val="00AA264E"/>
    <w:rsid w:val="00B662DD"/>
    <w:rsid w:val="00B87D97"/>
    <w:rsid w:val="00B90DA1"/>
    <w:rsid w:val="00BB0558"/>
    <w:rsid w:val="00BB070C"/>
    <w:rsid w:val="00BE13E1"/>
    <w:rsid w:val="00BF0350"/>
    <w:rsid w:val="00C021C6"/>
    <w:rsid w:val="00C27E1A"/>
    <w:rsid w:val="00CC1E51"/>
    <w:rsid w:val="00CD7392"/>
    <w:rsid w:val="00D07397"/>
    <w:rsid w:val="00D22625"/>
    <w:rsid w:val="00D31C0C"/>
    <w:rsid w:val="00D36EFF"/>
    <w:rsid w:val="00D43EB0"/>
    <w:rsid w:val="00D8462F"/>
    <w:rsid w:val="00DF0DD2"/>
    <w:rsid w:val="00E14173"/>
    <w:rsid w:val="00E5740A"/>
    <w:rsid w:val="00E64FF6"/>
    <w:rsid w:val="00EC0D5F"/>
    <w:rsid w:val="00EC7BAF"/>
    <w:rsid w:val="00ED6598"/>
    <w:rsid w:val="00F0010B"/>
    <w:rsid w:val="00F16A77"/>
    <w:rsid w:val="00F37AF8"/>
    <w:rsid w:val="00F652DE"/>
    <w:rsid w:val="00F97720"/>
    <w:rsid w:val="00FA205E"/>
    <w:rsid w:val="00FC1B24"/>
    <w:rsid w:val="00FD7FF5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C0A6"/>
  <w15:chartTrackingRefBased/>
  <w15:docId w15:val="{C95222EA-F8D6-422A-A569-AAA3900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80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semiHidden/>
    <w:unhideWhenUsed/>
    <w:qFormat/>
    <w:rsid w:val="00864B80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B80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864B8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313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135C"/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313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135C"/>
    <w:rPr>
      <w:rFonts w:ascii="Georgia" w:eastAsia="Times New Roman" w:hAnsi="Georgia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2C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2C8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2C82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2C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2C82"/>
    <w:rPr>
      <w:rFonts w:ascii="Georgia" w:eastAsia="Times New Roman" w:hAnsi="Georgi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263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828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5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36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671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3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086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8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94FC-570D-4097-BBC7-A9125842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1905</Characters>
  <Application>Microsoft Office Word</Application>
  <DocSecurity>4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Larsen</dc:creator>
  <cp:keywords/>
  <dc:description/>
  <cp:lastModifiedBy>Anders Larsen</cp:lastModifiedBy>
  <cp:revision>2</cp:revision>
  <cp:lastPrinted>2019-02-18T12:40:00Z</cp:lastPrinted>
  <dcterms:created xsi:type="dcterms:W3CDTF">2020-09-09T08:16:00Z</dcterms:created>
  <dcterms:modified xsi:type="dcterms:W3CDTF">2020-09-09T08:16:00Z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